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3FB46590" w:rsidR="00EE000F" w:rsidRPr="00AD54AB" w:rsidRDefault="00F41C14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LANDY DEL CARMEN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105ACAC4" w:rsidR="00EE000F" w:rsidRPr="00AD54AB" w:rsidRDefault="00F41C14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SARAVIA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660DFB81" w:rsidR="00EE000F" w:rsidRPr="00AD54AB" w:rsidRDefault="00F41C14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PACHECO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55573BC0" w:rsidR="00726EAB" w:rsidRPr="00EE000F" w:rsidRDefault="00F41C14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DIRECTOR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65FAD1E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  <w:r w:rsidR="00A15222">
        <w:rPr>
          <w:rFonts w:ascii="Azo Sans Md" w:hAnsi="Azo Sans Md"/>
        </w:rPr>
        <w:t xml:space="preserve"> </w:t>
      </w:r>
      <w:r w:rsidR="00D17540">
        <w:rPr>
          <w:rFonts w:ascii="Azo Sans Md" w:hAnsi="Azo Sans Md"/>
        </w:rPr>
        <w:t xml:space="preserve"> 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531611C9" w:rsidR="00982337" w:rsidRPr="002D166F" w:rsidRDefault="00F41C14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MAESTRIA EN DERECHOS HUMANOS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55C26C1C" w:rsidR="00982337" w:rsidRPr="002D166F" w:rsidRDefault="00CE7B14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F41C14">
                  <w:rPr>
                    <w:rStyle w:val="Dato"/>
                    <w:color w:val="5E5E5F"/>
                  </w:rPr>
                  <w:t>INSTITUTO DE ESTUDIOS EN DERECHOS HUMANOS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1EDA8BF6" w:rsidR="00982337" w:rsidRPr="00AB3B52" w:rsidRDefault="00F41C14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2012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3B277073" w:rsidR="00982337" w:rsidRPr="001856C2" w:rsidRDefault="00982484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VISITADORA ADJUNTA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173783E6" w:rsidR="00982337" w:rsidRPr="001856C2" w:rsidRDefault="00982484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COMISIONDE DERECHOS HUMANOS DEL ESTADO DE CAMPECHE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3547410B" w:rsidR="00982337" w:rsidRPr="001856C2" w:rsidRDefault="002430E8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173E29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</w:t>
            </w:r>
            <w:r w:rsidR="00982484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  <w:r w:rsidR="00543A0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-20</w:t>
            </w:r>
            <w:r w:rsidR="00FD7CD9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173E29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335FD8C6" w:rsidR="007B531C" w:rsidRPr="00BF04A6" w:rsidRDefault="00982484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DOCENTE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17C72732" w:rsidR="007B531C" w:rsidRPr="002D166F" w:rsidRDefault="00982484" w:rsidP="002D6033">
                    <w:r>
                      <w:rPr>
                        <w:rStyle w:val="Dato"/>
                      </w:rPr>
                      <w:t>INSTITUTO MENDOZA A.C.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2E72C037" w:rsidR="007B531C" w:rsidRPr="002D166F" w:rsidRDefault="00CE7B14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982484">
                      <w:rPr>
                        <w:rStyle w:val="Dato"/>
                      </w:rPr>
                      <w:t>2018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175211D6" w:rsidR="00BF04A6" w:rsidRPr="002D166F" w:rsidRDefault="005A35DF" w:rsidP="002D6033">
                <w:r>
                  <w:rPr>
                    <w:rStyle w:val="Dato"/>
                  </w:rPr>
                  <w:t>OFICIAL JUDICIAL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7BE807C" w14:textId="2414148A" w:rsidR="00BF04A6" w:rsidRPr="002D166F" w:rsidRDefault="005A35DF" w:rsidP="002D6033">
            <w:r>
              <w:rPr>
                <w:rStyle w:val="Dato"/>
              </w:rPr>
              <w:t>TRIBUNAL SUPERIOR DE JUSTICIA</w:t>
            </w:r>
          </w:p>
        </w:tc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0E17E532" w:rsidR="00BF04A6" w:rsidRPr="002D166F" w:rsidRDefault="005A35DF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2002 - 2003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608ABD57" w:rsidR="007B531C" w:rsidRPr="001856C2" w:rsidRDefault="00173E29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PROMOCION Y PROTECCION DE DERECHOS DE NIÑAS, NIÑOS Y ADOLECENTES EN SITUACION DE MOVILIDAD HUMANA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71AD61C1" w:rsidR="007B531C" w:rsidRPr="001856C2" w:rsidRDefault="00173E29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CDH DEL ESTADO DE CAMPECHE</w:t>
            </w:r>
            <w:r w:rsidR="001D7F4D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25154D94" w:rsidR="007B531C" w:rsidRPr="001856C2" w:rsidRDefault="009051A1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173E29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09970131" w:rsidR="00B6554C" w:rsidRPr="002D166F" w:rsidRDefault="00173E29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LAS EMPRESAS BAJO ENFOQUE DE LOS DERECHOS HUMANOS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3CEE198E" w:rsidR="00B6554C" w:rsidRPr="002D166F" w:rsidRDefault="00173E29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CDH DEL ESTADO DE CAMPECHE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08549F6B" w:rsidR="00B6554C" w:rsidRPr="002D166F" w:rsidRDefault="00173E29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2019</w:t>
            </w: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429DAF5E" w:rsidR="00B6554C" w:rsidRPr="002D166F" w:rsidRDefault="00173E29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PROTOCOLO ESTAMBUL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0F1C3DA8" w:rsidR="00B6554C" w:rsidRPr="002D166F" w:rsidRDefault="00173E29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TRIBUNAL SUPERIOR DE JUSTICIA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2B249779" w:rsidR="00B6554C" w:rsidRPr="002D166F" w:rsidRDefault="00173E29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2018</w:t>
            </w:r>
            <w:bookmarkStart w:id="0" w:name="_GoBack"/>
            <w:bookmarkEnd w:id="0"/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32836" w14:textId="77777777" w:rsidR="00CE7B14" w:rsidRDefault="00CE7B14" w:rsidP="00473205">
      <w:pPr>
        <w:spacing w:after="0" w:line="240" w:lineRule="auto"/>
      </w:pPr>
      <w:r>
        <w:separator/>
      </w:r>
    </w:p>
  </w:endnote>
  <w:endnote w:type="continuationSeparator" w:id="0">
    <w:p w14:paraId="790198A1" w14:textId="77777777" w:rsidR="00CE7B14" w:rsidRDefault="00CE7B14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119D7" w14:textId="77777777" w:rsidR="00CE7B14" w:rsidRDefault="00CE7B14" w:rsidP="00473205">
      <w:pPr>
        <w:spacing w:after="0" w:line="240" w:lineRule="auto"/>
      </w:pPr>
      <w:r>
        <w:separator/>
      </w:r>
    </w:p>
  </w:footnote>
  <w:footnote w:type="continuationSeparator" w:id="0">
    <w:p w14:paraId="5C3B7BE6" w14:textId="77777777" w:rsidR="00CE7B14" w:rsidRDefault="00CE7B14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41660"/>
    <w:rsid w:val="0015440E"/>
    <w:rsid w:val="00173E29"/>
    <w:rsid w:val="001856C2"/>
    <w:rsid w:val="00195301"/>
    <w:rsid w:val="001B3087"/>
    <w:rsid w:val="001C5196"/>
    <w:rsid w:val="001D31C8"/>
    <w:rsid w:val="001D7F4D"/>
    <w:rsid w:val="00200E55"/>
    <w:rsid w:val="00207126"/>
    <w:rsid w:val="00215D93"/>
    <w:rsid w:val="002173F3"/>
    <w:rsid w:val="002223AA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90517"/>
    <w:rsid w:val="003A3605"/>
    <w:rsid w:val="003A409F"/>
    <w:rsid w:val="003A6AB5"/>
    <w:rsid w:val="003F2586"/>
    <w:rsid w:val="00400ADA"/>
    <w:rsid w:val="00416175"/>
    <w:rsid w:val="0043386A"/>
    <w:rsid w:val="00444557"/>
    <w:rsid w:val="00456E5F"/>
    <w:rsid w:val="00465694"/>
    <w:rsid w:val="00473205"/>
    <w:rsid w:val="00491233"/>
    <w:rsid w:val="004B5C58"/>
    <w:rsid w:val="004D5D60"/>
    <w:rsid w:val="004E6B0D"/>
    <w:rsid w:val="00505F6E"/>
    <w:rsid w:val="00531258"/>
    <w:rsid w:val="00543A0A"/>
    <w:rsid w:val="005512CD"/>
    <w:rsid w:val="00564240"/>
    <w:rsid w:val="005A35DF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03FCA"/>
    <w:rsid w:val="0089370C"/>
    <w:rsid w:val="008D39F1"/>
    <w:rsid w:val="008D3FF8"/>
    <w:rsid w:val="008E416E"/>
    <w:rsid w:val="009051A1"/>
    <w:rsid w:val="009165F9"/>
    <w:rsid w:val="009328BD"/>
    <w:rsid w:val="00933C54"/>
    <w:rsid w:val="00937939"/>
    <w:rsid w:val="009406AC"/>
    <w:rsid w:val="00982337"/>
    <w:rsid w:val="00982484"/>
    <w:rsid w:val="009C4BC3"/>
    <w:rsid w:val="009D0AA6"/>
    <w:rsid w:val="009D3123"/>
    <w:rsid w:val="00A0509A"/>
    <w:rsid w:val="00A15222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2B6C"/>
    <w:rsid w:val="00BD72D0"/>
    <w:rsid w:val="00BF04A6"/>
    <w:rsid w:val="00C21AE9"/>
    <w:rsid w:val="00C36C6F"/>
    <w:rsid w:val="00C742A5"/>
    <w:rsid w:val="00C74C38"/>
    <w:rsid w:val="00CA72F2"/>
    <w:rsid w:val="00CB5967"/>
    <w:rsid w:val="00CE0EAB"/>
    <w:rsid w:val="00CE2087"/>
    <w:rsid w:val="00CE7B14"/>
    <w:rsid w:val="00CF7841"/>
    <w:rsid w:val="00D016B6"/>
    <w:rsid w:val="00D02939"/>
    <w:rsid w:val="00D1420B"/>
    <w:rsid w:val="00D17540"/>
    <w:rsid w:val="00D23D40"/>
    <w:rsid w:val="00D83AB2"/>
    <w:rsid w:val="00D94582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1465A"/>
    <w:rsid w:val="00F24E86"/>
    <w:rsid w:val="00F41C14"/>
    <w:rsid w:val="00F514D4"/>
    <w:rsid w:val="00F81ADE"/>
    <w:rsid w:val="00F92F83"/>
    <w:rsid w:val="00FA7040"/>
    <w:rsid w:val="00FD5D2B"/>
    <w:rsid w:val="00FD5F28"/>
    <w:rsid w:val="00FD5F96"/>
    <w:rsid w:val="00FD7CD9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B3A7B"/>
    <w:rsid w:val="00D2100A"/>
    <w:rsid w:val="00E07091"/>
    <w:rsid w:val="00E15CFB"/>
    <w:rsid w:val="00E259F7"/>
    <w:rsid w:val="00E70511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109F-532B-42C8-ABE8-A018022E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4</cp:revision>
  <cp:lastPrinted>2019-01-15T21:52:00Z</cp:lastPrinted>
  <dcterms:created xsi:type="dcterms:W3CDTF">2022-08-26T21:36:00Z</dcterms:created>
  <dcterms:modified xsi:type="dcterms:W3CDTF">2022-08-26T22:29:00Z</dcterms:modified>
</cp:coreProperties>
</file>